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24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Piano nazionale di ripresa e resilienza, Missione 4 – Istruzione e ricerca – Componente 1 – Potenziamento dell’offerta dei servizi di istruzione: dagli asili nido alle università – Investimento 2.1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Didattica digitale integrata e formazione alla transizione digitale per il personale scolastico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Formazione del personale scolastico per la transizione digitale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”.</w:t>
            </w:r>
          </w:p>
          <w:p w:rsidR="00000000" w:rsidDel="00000000" w:rsidP="00000000" w:rsidRDefault="00000000" w:rsidRPr="00000000" w14:paraId="00000004">
            <w:pPr>
              <w:spacing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Formazione del personale scolastico per la transizione digitale</w:t>
            </w:r>
          </w:p>
          <w:p w:rsidR="00000000" w:rsidDel="00000000" w:rsidP="00000000" w:rsidRDefault="00000000" w:rsidRPr="00000000" w14:paraId="00000005">
            <w:pPr>
              <w:spacing w:after="240"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(D.M. n. 66/2023)</w:t>
            </w:r>
          </w:p>
          <w:p w:rsidR="00000000" w:rsidDel="00000000" w:rsidP="00000000" w:rsidRDefault="00000000" w:rsidRPr="00000000" w14:paraId="00000006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ESEMPIO DI DOMANDA DI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Procedura di selezione per il conferimento DI N. 4 INCARICHI INDIVIDUALI, AVENTI AD OGGETTO l’erogazione di 4 percorsi di formazione sulla transizione digitale rivolti ai docenti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highlight w:val="green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4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4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green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del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green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e, nello specifico, di: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eventuale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 requisito della particolare e comprovata specializzazione anche universitaria strettamente correlata al contenuto della prestazione richiesta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la previsione del requisito dipende dalla specificità dell’incarico e dalla conseguente esigenza di ricorrere a soggetti esterni, come indicato nell’art. 7, comma 6, del D.Lgs. n. 165/2001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eventuale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il seguente titolo accademico o di studio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inserire il titolo richiesto ai fini della partecipazione alla procedura in oggetto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inserire ulteriori requisiti qualora ritenuti necessari, in conformità alle esigenze dell’Istituzione scolastica e tenuto conto delle specificità dell’incarico da affidare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3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highlight w:val="yellow"/>
          <w:rtl w:val="0"/>
        </w:rPr>
        <w:t xml:space="preserve">eventuale, ove il presente documento non sia sottoscritto digitalmente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validità.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4"/>
    <w:bookmarkEnd w:id="4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4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43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pAUSWTQMlS1GKSiWlp3WA21/AQ==">CgMxLjAyCGguZ2pkZ3hzMgloLjMwajB6bGwyCWguMWZvYjl0ZTIJaC4zem55c2g3MgloLjJldDkycDA4AHIhMU9oU1NuREtYNk9LYWNKQkNJMW5pUF9paEp1LVBVZDJr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