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30B20690"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6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22C42FC2" w14:textId="1D8364BF" w:rsidR="0038050C" w:rsidRPr="00C12DFC" w:rsidRDefault="0038050C" w:rsidP="00864A83">
            <w:pPr>
              <w:tabs>
                <w:tab w:val="center" w:pos="4819"/>
                <w:tab w:val="right" w:pos="9638"/>
              </w:tabs>
              <w:spacing w:after="0" w:line="360" w:lineRule="auto"/>
              <w:ind w:left="0" w:firstLine="0"/>
              <w:jc w:val="center"/>
              <w:rPr>
                <w:rFonts w:eastAsia="Calibri"/>
                <w:b/>
                <w:i/>
                <w:color w:val="auto"/>
                <w:sz w:val="22"/>
              </w:rPr>
            </w:pPr>
            <w:r w:rsidRPr="00C12DFC">
              <w:rPr>
                <w:rFonts w:eastAsia="Calibri"/>
                <w:b/>
                <w:color w:val="auto"/>
                <w:sz w:val="22"/>
                <w:lang w:bidi="it-IT"/>
              </w:rPr>
              <w:t xml:space="preserve">Procedura negoziata di importo inferiore alla soglia comunitaria, volta alla stipula di un Accordo Quadro ai sensi degli artt. 36, comma 2, </w:t>
            </w:r>
            <w:proofErr w:type="spellStart"/>
            <w:r w:rsidRPr="00C12DFC">
              <w:rPr>
                <w:rFonts w:eastAsia="Calibri"/>
                <w:b/>
                <w:color w:val="auto"/>
                <w:sz w:val="22"/>
                <w:lang w:bidi="it-IT"/>
              </w:rPr>
              <w:t>lett</w:t>
            </w:r>
            <w:proofErr w:type="spellEnd"/>
            <w:r w:rsidRPr="00C12DFC">
              <w:rPr>
                <w:rFonts w:eastAsia="Calibri"/>
                <w:b/>
                <w:color w:val="auto"/>
                <w:sz w:val="22"/>
                <w:lang w:bidi="it-IT"/>
              </w:rPr>
              <w:t xml:space="preserve">. b), e 54 del </w:t>
            </w:r>
            <w:proofErr w:type="spellStart"/>
            <w:r w:rsidRPr="00C12DFC">
              <w:rPr>
                <w:rFonts w:eastAsia="Calibri"/>
                <w:b/>
                <w:color w:val="auto"/>
                <w:sz w:val="22"/>
                <w:lang w:bidi="it-IT"/>
              </w:rPr>
              <w:t>D.Lgs.</w:t>
            </w:r>
            <w:proofErr w:type="spellEnd"/>
            <w:r w:rsidRPr="00C12DFC">
              <w:rPr>
                <w:rFonts w:eastAsia="Calibri"/>
                <w:b/>
                <w:color w:val="auto"/>
                <w:sz w:val="22"/>
                <w:lang w:bidi="it-IT"/>
              </w:rPr>
              <w:t xml:space="preserve"> 50/2016</w:t>
            </w:r>
            <w:r w:rsidR="00210D65" w:rsidRPr="00210D65">
              <w:rPr>
                <w:rFonts w:eastAsia="Calibri"/>
                <w:b/>
                <w:color w:val="auto"/>
                <w:sz w:val="22"/>
                <w:lang w:bidi="it-IT"/>
              </w:rPr>
              <w:t>,</w:t>
            </w:r>
            <w:r w:rsidRPr="00C12DFC">
              <w:rPr>
                <w:rFonts w:eastAsia="Calibri"/>
                <w:b/>
                <w:color w:val="auto"/>
                <w:sz w:val="22"/>
                <w:lang w:bidi="it-IT"/>
              </w:rPr>
              <w:t xml:space="preserve"> per l’affidamento del </w:t>
            </w:r>
            <w:r w:rsidR="00210D65" w:rsidRPr="00210D65">
              <w:rPr>
                <w:rFonts w:eastAsia="Calibri"/>
                <w:b/>
                <w:color w:val="auto"/>
                <w:sz w:val="22"/>
                <w:lang w:bidi="it-IT"/>
              </w:rPr>
              <w:t>“Servizio di cassa a favore dell’I.T. Carlo Cattaneo di San Miniato (PI)</w:t>
            </w:r>
            <w:r w:rsidR="00210D65">
              <w:rPr>
                <w:rFonts w:eastAsia="Calibri"/>
                <w:b/>
                <w:color w:val="auto"/>
                <w:sz w:val="22"/>
                <w:lang w:bidi="it-IT"/>
              </w:rPr>
              <w:t>”</w:t>
            </w: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5AD32B09" w14:textId="59BCD518" w:rsidR="008C7DE0" w:rsidRPr="00F87DDB" w:rsidRDefault="008C7DE0" w:rsidP="008C7DE0">
      <w:pPr>
        <w:tabs>
          <w:tab w:val="left" w:pos="600"/>
          <w:tab w:val="right" w:leader="dot" w:pos="9639"/>
        </w:tabs>
        <w:spacing w:after="0"/>
        <w:ind w:left="0" w:firstLine="0"/>
        <w:jc w:val="center"/>
        <w:rPr>
          <w:b/>
          <w:bCs/>
          <w:sz w:val="22"/>
        </w:rPr>
      </w:pPr>
      <w:r w:rsidRPr="00F87DDB">
        <w:rPr>
          <w:b/>
          <w:bCs/>
          <w:sz w:val="22"/>
        </w:rPr>
        <w:t>C.I.G.</w:t>
      </w:r>
      <w:r>
        <w:rPr>
          <w:b/>
          <w:bCs/>
          <w:sz w:val="22"/>
        </w:rPr>
        <w:t xml:space="preserve"> </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del………………………</w:t>
      </w:r>
      <w:proofErr w:type="gramStart"/>
      <w:r w:rsidR="00666841" w:rsidRPr="00256908">
        <w:rPr>
          <w:sz w:val="22"/>
        </w:rPr>
        <w:t>…….</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2D4DAB36" w14:textId="77777777" w:rsidR="00917F27" w:rsidRDefault="00917F27" w:rsidP="00F2677D">
      <w:pPr>
        <w:spacing w:line="264" w:lineRule="auto"/>
        <w:ind w:left="10" w:right="749"/>
        <w:jc w:val="center"/>
        <w:rPr>
          <w:b/>
          <w:sz w:val="22"/>
        </w:rPr>
      </w:pPr>
    </w:p>
    <w:p w14:paraId="1F782C15" w14:textId="74EC5BA9" w:rsidR="004F41B7" w:rsidRPr="00256908" w:rsidRDefault="00B933F9" w:rsidP="00F2677D">
      <w:pPr>
        <w:spacing w:line="264" w:lineRule="auto"/>
        <w:ind w:left="10" w:right="749"/>
        <w:jc w:val="center"/>
        <w:rPr>
          <w:sz w:val="22"/>
        </w:rPr>
      </w:pPr>
      <w:r w:rsidRPr="00256908">
        <w:rPr>
          <w:b/>
          <w:sz w:val="22"/>
        </w:rPr>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lastRenderedPageBreak/>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 xml:space="preserve">5 </w:t>
      </w:r>
      <w:proofErr w:type="gramStart"/>
      <w:r w:rsidR="00CA4DC9" w:rsidRPr="00256908">
        <w:rPr>
          <w:sz w:val="22"/>
        </w:rPr>
        <w:t>Ottobre</w:t>
      </w:r>
      <w:proofErr w:type="gramEnd"/>
      <w:r w:rsidR="00CA4DC9" w:rsidRPr="00256908">
        <w:rPr>
          <w:sz w:val="22"/>
        </w:rPr>
        <w:t xml:space="preserv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lastRenderedPageBreak/>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lastRenderedPageBreak/>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bookmarkStart w:id="0" w:name="_GoBack"/>
      <w:bookmarkEnd w:id="0"/>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lastRenderedPageBreak/>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lastRenderedPageBreak/>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lastRenderedPageBreak/>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lastRenderedPageBreak/>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w:t>
      </w:r>
      <w:proofErr w:type="spellStart"/>
      <w:r w:rsidRPr="00256908">
        <w:rPr>
          <w:i/>
          <w:sz w:val="22"/>
        </w:rPr>
        <w:t>fee</w:t>
      </w:r>
      <w:proofErr w:type="spellEnd"/>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w:t>
      </w:r>
      <w:proofErr w:type="gramStart"/>
      <w:r w:rsidRPr="00256908">
        <w:rPr>
          <w:sz w:val="22"/>
        </w:rPr>
        <w:t xml:space="preserve">................. </w:t>
      </w:r>
      <w:r w:rsidR="00B5419F" w:rsidRPr="00256908">
        <w:rPr>
          <w:sz w:val="22"/>
        </w:rPr>
        <w:t>.</w:t>
      </w:r>
      <w:proofErr w:type="gramEnd"/>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lastRenderedPageBreak/>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proofErr w:type="gramStart"/>
      <w:r w:rsidR="00B5419F" w:rsidRPr="00256908">
        <w:rPr>
          <w:sz w:val="22"/>
        </w:rPr>
        <w:t xml:space="preserve">   </w:t>
      </w:r>
      <w:r w:rsidRPr="00256908">
        <w:rPr>
          <w:sz w:val="22"/>
        </w:rPr>
        <w:t>(</w:t>
      </w:r>
      <w:proofErr w:type="gramEnd"/>
      <w:r w:rsidRPr="00256908">
        <w:rPr>
          <w:sz w:val="22"/>
        </w:rPr>
        <w:t>il Rappresentant</w:t>
      </w:r>
      <w:r w:rsidR="0011234D" w:rsidRPr="00256908">
        <w:rPr>
          <w:sz w:val="22"/>
        </w:rPr>
        <w:t>e con poteri)</w:t>
      </w:r>
    </w:p>
    <w:sectPr w:rsidR="004F41B7" w:rsidRPr="00256908" w:rsidSect="00917F27">
      <w:headerReference w:type="default" r:id="rId8"/>
      <w:footerReference w:type="even" r:id="rId9"/>
      <w:footerReference w:type="default" r:id="rId10"/>
      <w:footerReference w:type="first" r:id="rId11"/>
      <w:type w:val="continuous"/>
      <w:pgSz w:w="11904" w:h="16840"/>
      <w:pgMar w:top="1195" w:right="388" w:bottom="1701" w:left="93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843F0" w14:textId="77777777" w:rsidR="005C528D" w:rsidRDefault="005C528D">
      <w:pPr>
        <w:spacing w:after="0" w:line="240" w:lineRule="auto"/>
      </w:pPr>
      <w:r>
        <w:separator/>
      </w:r>
    </w:p>
  </w:endnote>
  <w:endnote w:type="continuationSeparator" w:id="0">
    <w:p w14:paraId="574E37A8" w14:textId="77777777" w:rsidR="005C528D" w:rsidRDefault="005C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354C2461" w14:textId="1C3043BE" w:rsidR="005D4795" w:rsidRDefault="005D4795">
        <w:pPr>
          <w:pStyle w:val="Pidipagina"/>
          <w:jc w:val="center"/>
        </w:pPr>
        <w:r>
          <w:fldChar w:fldCharType="begin"/>
        </w:r>
        <w:r>
          <w:instrText>PAGE   \* MERGEFORMAT</w:instrText>
        </w:r>
        <w:r>
          <w:fldChar w:fldCharType="separate"/>
        </w:r>
        <w:r w:rsidR="00917F27">
          <w:rPr>
            <w:noProof/>
          </w:rPr>
          <w:t>10</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459A" w14:textId="77777777" w:rsidR="005C528D" w:rsidRDefault="005C528D">
      <w:pPr>
        <w:spacing w:after="0" w:line="216" w:lineRule="auto"/>
        <w:ind w:left="6" w:right="753" w:firstLine="1"/>
      </w:pPr>
      <w:r>
        <w:separator/>
      </w:r>
    </w:p>
  </w:footnote>
  <w:footnote w:type="continuationSeparator" w:id="0">
    <w:p w14:paraId="5A99DB6B" w14:textId="77777777" w:rsidR="005C528D" w:rsidRDefault="005C528D">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9552D" w14:textId="77777777" w:rsidR="0038050C" w:rsidRPr="0038050C" w:rsidRDefault="0038050C" w:rsidP="0038050C">
    <w:pPr>
      <w:tabs>
        <w:tab w:val="center" w:pos="4819"/>
        <w:tab w:val="right" w:pos="9638"/>
      </w:tabs>
      <w:spacing w:after="0" w:line="240" w:lineRule="auto"/>
      <w:ind w:left="0" w:firstLine="0"/>
      <w:jc w:val="center"/>
      <w:rPr>
        <w:rFonts w:eastAsia="Calibri"/>
        <w:i/>
        <w:color w:val="auto"/>
        <w:szCs w:val="20"/>
        <w:lang w:bidi="it-IT"/>
      </w:rPr>
    </w:pPr>
  </w:p>
  <w:p w14:paraId="47959BE1" w14:textId="3817FEAB" w:rsidR="0038050C" w:rsidRPr="0038050C" w:rsidRDefault="0038050C" w:rsidP="0038050C">
    <w:pPr>
      <w:tabs>
        <w:tab w:val="center" w:pos="4819"/>
        <w:tab w:val="right" w:pos="9638"/>
      </w:tabs>
      <w:spacing w:after="0" w:line="240" w:lineRule="auto"/>
      <w:ind w:left="0" w:firstLine="0"/>
      <w:jc w:val="center"/>
      <w:rPr>
        <w:rFonts w:eastAsia="Calibri"/>
        <w:color w:val="auto"/>
        <w:szCs w:val="20"/>
      </w:rPr>
    </w:pPr>
    <w:r w:rsidRPr="0038050C">
      <w:rPr>
        <w:rFonts w:eastAsia="Calibri"/>
        <w:i/>
        <w:color w:val="auto"/>
        <w:szCs w:val="20"/>
        <w:lang w:bidi="it-IT"/>
      </w:rPr>
      <w:t xml:space="preserve">Procedura negoziata di importo inferiore alla soglia comunitaria, volta alla stipula di un Accordo Quadro ai sensi degli artt. 36, comma 2, </w:t>
    </w:r>
    <w:proofErr w:type="spellStart"/>
    <w:r w:rsidRPr="0038050C">
      <w:rPr>
        <w:rFonts w:eastAsia="Calibri"/>
        <w:i/>
        <w:color w:val="auto"/>
        <w:szCs w:val="20"/>
        <w:lang w:bidi="it-IT"/>
      </w:rPr>
      <w:t>lett</w:t>
    </w:r>
    <w:proofErr w:type="spellEnd"/>
    <w:r w:rsidRPr="0038050C">
      <w:rPr>
        <w:rFonts w:eastAsia="Calibri"/>
        <w:i/>
        <w:color w:val="auto"/>
        <w:szCs w:val="20"/>
        <w:lang w:bidi="it-IT"/>
      </w:rPr>
      <w:t xml:space="preserve">. b), e 54 del </w:t>
    </w:r>
    <w:proofErr w:type="spellStart"/>
    <w:proofErr w:type="gramStart"/>
    <w:r w:rsidRPr="0038050C">
      <w:rPr>
        <w:rFonts w:eastAsia="Calibri"/>
        <w:i/>
        <w:color w:val="auto"/>
        <w:szCs w:val="20"/>
        <w:lang w:bidi="it-IT"/>
      </w:rPr>
      <w:t>D.Lgs</w:t>
    </w:r>
    <w:proofErr w:type="gramEnd"/>
    <w:r w:rsidRPr="0038050C">
      <w:rPr>
        <w:rFonts w:eastAsia="Calibri"/>
        <w:i/>
        <w:color w:val="auto"/>
        <w:szCs w:val="20"/>
        <w:lang w:bidi="it-IT"/>
      </w:rPr>
      <w:t>.</w:t>
    </w:r>
    <w:proofErr w:type="spellEnd"/>
    <w:r w:rsidRPr="0038050C">
      <w:rPr>
        <w:rFonts w:eastAsia="Calibri"/>
        <w:i/>
        <w:color w:val="auto"/>
        <w:szCs w:val="20"/>
        <w:lang w:bidi="it-IT"/>
      </w:rPr>
      <w:t xml:space="preserve"> 50/2016</w:t>
    </w:r>
    <w:r w:rsidR="00210D65">
      <w:rPr>
        <w:rFonts w:eastAsia="Calibri"/>
        <w:i/>
        <w:color w:val="FF0000"/>
        <w:szCs w:val="20"/>
        <w:lang w:bidi="it-IT"/>
      </w:rPr>
      <w:t>,</w:t>
    </w:r>
    <w:r w:rsidRPr="0038050C">
      <w:rPr>
        <w:rFonts w:eastAsia="Calibri"/>
        <w:i/>
        <w:color w:val="auto"/>
        <w:szCs w:val="20"/>
        <w:lang w:bidi="it-IT"/>
      </w:rPr>
      <w:t xml:space="preserve"> per l’affidamento del </w:t>
    </w:r>
    <w:r w:rsidR="00210D65" w:rsidRPr="00210D65">
      <w:rPr>
        <w:rFonts w:eastAsia="Calibri"/>
        <w:i/>
        <w:color w:val="auto"/>
        <w:szCs w:val="20"/>
        <w:lang w:bidi="it-IT"/>
      </w:rPr>
      <w:t xml:space="preserve">“Servizio di cassa </w:t>
    </w:r>
    <w:proofErr w:type="gramStart"/>
    <w:r w:rsidR="00210D65" w:rsidRPr="00210D65">
      <w:rPr>
        <w:rFonts w:eastAsia="Calibri"/>
        <w:i/>
        <w:color w:val="auto"/>
        <w:szCs w:val="20"/>
        <w:lang w:bidi="it-IT"/>
      </w:rPr>
      <w:t>a  favore</w:t>
    </w:r>
    <w:proofErr w:type="gramEnd"/>
    <w:r w:rsidR="00210D65" w:rsidRPr="00210D65">
      <w:rPr>
        <w:rFonts w:eastAsia="Calibri"/>
        <w:i/>
        <w:color w:val="auto"/>
        <w:szCs w:val="20"/>
        <w:lang w:bidi="it-IT"/>
      </w:rPr>
      <w:t xml:space="preserve"> dell’I.T. Carlo Cattaneo di San Miniato (PI)</w:t>
    </w:r>
  </w:p>
  <w:p w14:paraId="242FCE6D" w14:textId="77777777" w:rsidR="0038050C" w:rsidRDefault="0038050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D65"/>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C52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17F2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E2858"/>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A7E9-B331-4A31-8B81-8CDB9DDA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4613</Words>
  <Characters>26296</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Dsga</dc:creator>
  <cp:keywords/>
  <cp:lastModifiedBy>dsga</cp:lastModifiedBy>
  <cp:revision>3</cp:revision>
  <dcterms:created xsi:type="dcterms:W3CDTF">2020-11-04T17:17:00Z</dcterms:created>
  <dcterms:modified xsi:type="dcterms:W3CDTF">2020-11-04T17:29:00Z</dcterms:modified>
</cp:coreProperties>
</file>